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090E0" w14:textId="0EE836BC"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#1</w:t>
      </w:r>
      <w:r w:rsidR="00892C0B">
        <w:rPr>
          <w:rFonts w:cs="Arial"/>
          <w:b/>
          <w:noProof/>
          <w:sz w:val="24"/>
        </w:rPr>
        <w:t>5</w:t>
      </w:r>
      <w:r w:rsidR="00494A1A">
        <w:rPr>
          <w:rFonts w:cs="Arial"/>
          <w:b/>
          <w:noProof/>
          <w:sz w:val="24"/>
        </w:rPr>
        <w:t>1</w:t>
      </w:r>
      <w:r w:rsidR="00354E8D">
        <w:rPr>
          <w:rFonts w:cs="Arial"/>
          <w:b/>
          <w:noProof/>
          <w:sz w:val="24"/>
        </w:rPr>
        <w:t>E</w:t>
      </w:r>
      <w:r w:rsidR="004D1902">
        <w:rPr>
          <w:rFonts w:cs="Arial"/>
          <w:b/>
          <w:noProof/>
          <w:sz w:val="24"/>
          <w:lang w:eastAsia="zh-CN"/>
        </w:rPr>
        <w:t xml:space="preserve"> </w:t>
      </w:r>
      <w:r w:rsidR="004D1902">
        <w:rPr>
          <w:rFonts w:cs="Arial"/>
          <w:b/>
          <w:noProof/>
          <w:sz w:val="24"/>
          <w:lang w:val="en-US" w:eastAsia="zh-CN"/>
        </w:rPr>
        <w:t>e-meeting</w:t>
      </w:r>
      <w:r w:rsidRPr="009F2047">
        <w:rPr>
          <w:b/>
          <w:i/>
          <w:noProof/>
          <w:sz w:val="28"/>
        </w:rPr>
        <w:tab/>
      </w:r>
      <w:r w:rsidRPr="009F2047">
        <w:rPr>
          <w:rFonts w:cs="Arial"/>
          <w:b/>
          <w:noProof/>
          <w:sz w:val="24"/>
        </w:rPr>
        <w:t>S2-</w:t>
      </w:r>
      <w:r w:rsidR="00966E94">
        <w:rPr>
          <w:rFonts w:cs="Arial"/>
          <w:b/>
          <w:noProof/>
          <w:sz w:val="24"/>
        </w:rPr>
        <w:t>2</w:t>
      </w:r>
      <w:r w:rsidR="00C93D6D">
        <w:rPr>
          <w:rFonts w:cs="Arial"/>
          <w:b/>
          <w:noProof/>
          <w:sz w:val="24"/>
        </w:rPr>
        <w:t>2</w:t>
      </w:r>
      <w:r w:rsidR="00D20876">
        <w:rPr>
          <w:rFonts w:cs="Arial"/>
          <w:b/>
          <w:noProof/>
          <w:sz w:val="24"/>
        </w:rPr>
        <w:t>0</w:t>
      </w:r>
      <w:r w:rsidR="00D900CD">
        <w:rPr>
          <w:rFonts w:cs="Arial"/>
          <w:b/>
          <w:noProof/>
          <w:sz w:val="24"/>
        </w:rPr>
        <w:t>4317</w:t>
      </w:r>
    </w:p>
    <w:p w14:paraId="4372B405" w14:textId="77777777" w:rsidR="00423C56" w:rsidRPr="009F2047" w:rsidRDefault="00494A1A" w:rsidP="00423C56">
      <w:pPr>
        <w:pStyle w:val="CRCoverPage"/>
        <w:tabs>
          <w:tab w:val="right" w:pos="9639"/>
        </w:tabs>
        <w:outlineLvl w:val="0"/>
        <w:rPr>
          <w:b/>
          <w:noProof/>
          <w:sz w:val="24"/>
        </w:rPr>
      </w:pPr>
      <w:r>
        <w:rPr>
          <w:rFonts w:cs="Arial"/>
          <w:b/>
          <w:bCs/>
          <w:sz w:val="24"/>
          <w:szCs w:val="24"/>
        </w:rPr>
        <w:t>16</w:t>
      </w:r>
      <w:r w:rsidR="00B47430">
        <w:rPr>
          <w:rFonts w:cs="Arial"/>
          <w:b/>
          <w:bCs/>
          <w:sz w:val="24"/>
          <w:szCs w:val="24"/>
        </w:rPr>
        <w:t xml:space="preserve"> – </w:t>
      </w:r>
      <w:r>
        <w:rPr>
          <w:rFonts w:cs="Arial"/>
          <w:b/>
          <w:bCs/>
          <w:sz w:val="24"/>
          <w:szCs w:val="24"/>
        </w:rPr>
        <w:t>20 May</w:t>
      </w:r>
      <w:r w:rsidR="00C93D6D">
        <w:rPr>
          <w:rFonts w:cs="Arial"/>
          <w:b/>
          <w:bCs/>
          <w:sz w:val="24"/>
          <w:szCs w:val="24"/>
        </w:rPr>
        <w:t xml:space="preserve"> 2022</w:t>
      </w:r>
      <w:r w:rsidR="004D1902" w:rsidRPr="00EB45CE">
        <w:rPr>
          <w:rFonts w:cs="Arial"/>
          <w:b/>
          <w:bCs/>
          <w:sz w:val="24"/>
          <w:szCs w:val="24"/>
        </w:rPr>
        <w:t xml:space="preserve">, </w:t>
      </w:r>
      <w:r w:rsidR="004D1902">
        <w:rPr>
          <w:b/>
          <w:noProof/>
          <w:sz w:val="24"/>
        </w:rPr>
        <w:t>Elbonia</w:t>
      </w:r>
      <w:r w:rsidR="00423C56" w:rsidRPr="009F2047">
        <w:rPr>
          <w:rFonts w:cs="Arial"/>
          <w:b/>
          <w:noProof/>
          <w:sz w:val="24"/>
        </w:rPr>
        <w:tab/>
      </w:r>
      <w:r w:rsidR="007C26D1" w:rsidRPr="00DB481D">
        <w:rPr>
          <w:rFonts w:cs="Arial"/>
          <w:b/>
          <w:i/>
          <w:iCs/>
          <w:noProof/>
          <w:color w:val="0000FF"/>
          <w:szCs w:val="16"/>
        </w:rPr>
        <w:t>(was S2-2</w:t>
      </w:r>
      <w:r w:rsidR="00892C0B">
        <w:rPr>
          <w:rFonts w:cs="Arial"/>
          <w:b/>
          <w:i/>
          <w:iCs/>
          <w:noProof/>
          <w:color w:val="0000FF"/>
          <w:szCs w:val="16"/>
        </w:rPr>
        <w:t>2</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65C2708D" w14:textId="77777777" w:rsidTr="002A7D5D">
        <w:tc>
          <w:tcPr>
            <w:tcW w:w="9641" w:type="dxa"/>
            <w:gridSpan w:val="9"/>
            <w:tcBorders>
              <w:top w:val="single" w:sz="4" w:space="0" w:color="auto"/>
              <w:left w:val="single" w:sz="4" w:space="0" w:color="auto"/>
              <w:right w:val="single" w:sz="4" w:space="0" w:color="auto"/>
            </w:tcBorders>
          </w:tcPr>
          <w:p w14:paraId="22710B1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0861842E" w14:textId="77777777" w:rsidTr="002A7D5D">
        <w:tc>
          <w:tcPr>
            <w:tcW w:w="9641" w:type="dxa"/>
            <w:gridSpan w:val="9"/>
            <w:tcBorders>
              <w:left w:val="single" w:sz="4" w:space="0" w:color="auto"/>
              <w:right w:val="single" w:sz="4" w:space="0" w:color="auto"/>
            </w:tcBorders>
          </w:tcPr>
          <w:p w14:paraId="6F64C835"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69F1D1A8" w14:textId="77777777" w:rsidTr="002A7D5D">
        <w:tc>
          <w:tcPr>
            <w:tcW w:w="9641" w:type="dxa"/>
            <w:gridSpan w:val="9"/>
            <w:tcBorders>
              <w:left w:val="single" w:sz="4" w:space="0" w:color="auto"/>
              <w:right w:val="single" w:sz="4" w:space="0" w:color="auto"/>
            </w:tcBorders>
          </w:tcPr>
          <w:p w14:paraId="201893FB" w14:textId="77777777" w:rsidR="00D54FA1" w:rsidRPr="00D54FA1" w:rsidRDefault="00D54FA1" w:rsidP="00D54FA1">
            <w:pPr>
              <w:spacing w:after="0"/>
              <w:rPr>
                <w:rFonts w:ascii="Arial" w:hAnsi="Arial" w:cs="Arial"/>
                <w:noProof/>
                <w:sz w:val="8"/>
                <w:szCs w:val="8"/>
                <w:lang w:val="en-US"/>
              </w:rPr>
            </w:pPr>
          </w:p>
        </w:tc>
      </w:tr>
      <w:tr w:rsidR="00D54FA1" w:rsidRPr="00D54FA1" w14:paraId="46AF86A7" w14:textId="77777777" w:rsidTr="002A7D5D">
        <w:tc>
          <w:tcPr>
            <w:tcW w:w="142" w:type="dxa"/>
            <w:tcBorders>
              <w:left w:val="single" w:sz="4" w:space="0" w:color="auto"/>
            </w:tcBorders>
          </w:tcPr>
          <w:p w14:paraId="7D051330"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46BE0DA0" w14:textId="34C53AF9"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20FDA">
              <w:rPr>
                <w:rFonts w:ascii="Arial" w:hAnsi="Arial" w:cs="Arial"/>
                <w:b/>
                <w:noProof/>
                <w:sz w:val="28"/>
                <w:lang w:val="en-US"/>
              </w:rPr>
              <w:t>401</w:t>
            </w:r>
          </w:p>
        </w:tc>
        <w:tc>
          <w:tcPr>
            <w:tcW w:w="709" w:type="dxa"/>
          </w:tcPr>
          <w:p w14:paraId="041D9044"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7D342BB5" w14:textId="4A8377C0" w:rsidR="00D54FA1" w:rsidRPr="00D54FA1" w:rsidRDefault="00D900CD" w:rsidP="005F7062">
            <w:pPr>
              <w:spacing w:after="0"/>
              <w:jc w:val="right"/>
              <w:rPr>
                <w:rFonts w:ascii="Arial" w:hAnsi="Arial" w:cs="Arial"/>
                <w:noProof/>
                <w:lang w:val="en-US"/>
              </w:rPr>
            </w:pPr>
            <w:r>
              <w:rPr>
                <w:rFonts w:ascii="Arial" w:hAnsi="Arial" w:cs="Arial"/>
                <w:b/>
                <w:noProof/>
                <w:sz w:val="28"/>
                <w:lang w:val="en-US"/>
              </w:rPr>
              <w:t>3701</w:t>
            </w:r>
          </w:p>
        </w:tc>
        <w:tc>
          <w:tcPr>
            <w:tcW w:w="709" w:type="dxa"/>
          </w:tcPr>
          <w:p w14:paraId="557DC8FF"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5594BD6C" w14:textId="77777777" w:rsidR="00D54FA1" w:rsidRPr="00D54FA1" w:rsidRDefault="00D54FA1" w:rsidP="00D54FA1">
            <w:pPr>
              <w:spacing w:after="0"/>
              <w:jc w:val="center"/>
              <w:rPr>
                <w:rFonts w:ascii="Arial" w:hAnsi="Arial" w:cs="Arial"/>
                <w:b/>
                <w:noProof/>
                <w:lang w:val="en-US"/>
              </w:rPr>
            </w:pPr>
          </w:p>
        </w:tc>
        <w:tc>
          <w:tcPr>
            <w:tcW w:w="2410" w:type="dxa"/>
          </w:tcPr>
          <w:p w14:paraId="4633A975"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6F8C372" w14:textId="4F297744" w:rsidR="00D54FA1" w:rsidRPr="00120FDA" w:rsidRDefault="00120FDA" w:rsidP="00D54FA1">
            <w:pPr>
              <w:spacing w:after="0"/>
              <w:jc w:val="center"/>
              <w:rPr>
                <w:rFonts w:ascii="Arial" w:hAnsi="Arial" w:cs="Arial"/>
                <w:b/>
                <w:bCs/>
                <w:noProof/>
                <w:sz w:val="28"/>
                <w:lang w:val="en-US"/>
              </w:rPr>
            </w:pPr>
            <w:r w:rsidRPr="00120FDA">
              <w:rPr>
                <w:rFonts w:ascii="Arial" w:hAnsi="Arial" w:cs="Arial"/>
                <w:b/>
                <w:bCs/>
                <w:noProof/>
                <w:sz w:val="28"/>
                <w:lang w:val="en-US"/>
              </w:rPr>
              <w:t>17.4.0</w:t>
            </w:r>
          </w:p>
        </w:tc>
        <w:tc>
          <w:tcPr>
            <w:tcW w:w="143" w:type="dxa"/>
            <w:tcBorders>
              <w:right w:val="single" w:sz="4" w:space="0" w:color="auto"/>
            </w:tcBorders>
          </w:tcPr>
          <w:p w14:paraId="506ED35D" w14:textId="77777777" w:rsidR="00D54FA1" w:rsidRPr="00D54FA1" w:rsidRDefault="00D54FA1" w:rsidP="00D54FA1">
            <w:pPr>
              <w:spacing w:after="0"/>
              <w:rPr>
                <w:rFonts w:ascii="Arial" w:hAnsi="Arial" w:cs="Arial"/>
                <w:noProof/>
                <w:lang w:val="en-US"/>
              </w:rPr>
            </w:pPr>
          </w:p>
        </w:tc>
      </w:tr>
      <w:tr w:rsidR="00D54FA1" w:rsidRPr="00D54FA1" w14:paraId="27F7B65B" w14:textId="77777777" w:rsidTr="002A7D5D">
        <w:tc>
          <w:tcPr>
            <w:tcW w:w="9641" w:type="dxa"/>
            <w:gridSpan w:val="9"/>
            <w:tcBorders>
              <w:left w:val="single" w:sz="4" w:space="0" w:color="auto"/>
              <w:right w:val="single" w:sz="4" w:space="0" w:color="auto"/>
            </w:tcBorders>
          </w:tcPr>
          <w:p w14:paraId="56CD95C6" w14:textId="77777777" w:rsidR="00D54FA1" w:rsidRPr="00D54FA1" w:rsidRDefault="00D54FA1" w:rsidP="00D54FA1">
            <w:pPr>
              <w:spacing w:after="0"/>
              <w:rPr>
                <w:rFonts w:ascii="Arial" w:hAnsi="Arial" w:cs="Arial"/>
                <w:noProof/>
                <w:lang w:val="en-US"/>
              </w:rPr>
            </w:pPr>
          </w:p>
        </w:tc>
      </w:tr>
      <w:tr w:rsidR="00D54FA1" w:rsidRPr="00D54FA1" w14:paraId="6C96F7CE" w14:textId="77777777" w:rsidTr="002A7D5D">
        <w:tc>
          <w:tcPr>
            <w:tcW w:w="9641" w:type="dxa"/>
            <w:gridSpan w:val="9"/>
            <w:tcBorders>
              <w:top w:val="single" w:sz="4" w:space="0" w:color="auto"/>
            </w:tcBorders>
          </w:tcPr>
          <w:p w14:paraId="651B8A56"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7B6BB547" w14:textId="77777777" w:rsidTr="002A7D5D">
        <w:tc>
          <w:tcPr>
            <w:tcW w:w="9641" w:type="dxa"/>
            <w:gridSpan w:val="9"/>
          </w:tcPr>
          <w:p w14:paraId="76AD8F9F" w14:textId="77777777" w:rsidR="00D54FA1" w:rsidRPr="00D54FA1" w:rsidRDefault="00D54FA1" w:rsidP="00D54FA1">
            <w:pPr>
              <w:spacing w:after="0"/>
              <w:rPr>
                <w:rFonts w:ascii="Arial" w:hAnsi="Arial" w:cs="Arial"/>
                <w:noProof/>
                <w:sz w:val="8"/>
                <w:szCs w:val="8"/>
              </w:rPr>
            </w:pPr>
          </w:p>
        </w:tc>
      </w:tr>
    </w:tbl>
    <w:p w14:paraId="6E1661FF"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73FC12BE" w14:textId="77777777" w:rsidTr="002A7D5D">
        <w:tc>
          <w:tcPr>
            <w:tcW w:w="2835" w:type="dxa"/>
          </w:tcPr>
          <w:p w14:paraId="6BBA618E"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683D706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E2E4F" w14:textId="178C2990"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73134F15"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DD649" w14:textId="2A17E136" w:rsidR="00D54FA1" w:rsidRPr="00D54FA1" w:rsidRDefault="00D54FA1" w:rsidP="00D54FA1">
            <w:pPr>
              <w:spacing w:after="0"/>
              <w:jc w:val="center"/>
              <w:rPr>
                <w:rFonts w:ascii="Arial" w:hAnsi="Arial" w:cs="Arial"/>
                <w:b/>
                <w:caps/>
                <w:noProof/>
                <w:lang w:val="en-US" w:eastAsia="ko-KR"/>
              </w:rPr>
            </w:pPr>
          </w:p>
        </w:tc>
        <w:tc>
          <w:tcPr>
            <w:tcW w:w="2126" w:type="dxa"/>
          </w:tcPr>
          <w:p w14:paraId="61A27985"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DCB4"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3B4BA2C2"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AFBD3F" w14:textId="0002B66B" w:rsidR="00D54FA1" w:rsidRPr="00D54FA1" w:rsidRDefault="00D54FA1" w:rsidP="00D54FA1">
            <w:pPr>
              <w:spacing w:after="0"/>
              <w:jc w:val="center"/>
              <w:rPr>
                <w:rFonts w:ascii="Arial" w:hAnsi="Arial" w:cs="Arial"/>
                <w:b/>
                <w:bCs/>
                <w:caps/>
                <w:noProof/>
                <w:lang w:val="en-US"/>
              </w:rPr>
            </w:pPr>
          </w:p>
        </w:tc>
      </w:tr>
    </w:tbl>
    <w:p w14:paraId="286802B4"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603A022D" w14:textId="77777777" w:rsidTr="002A7D5D">
        <w:tc>
          <w:tcPr>
            <w:tcW w:w="9640" w:type="dxa"/>
            <w:gridSpan w:val="11"/>
          </w:tcPr>
          <w:p w14:paraId="393C7AA6" w14:textId="77777777" w:rsidR="00D54FA1" w:rsidRPr="00D54FA1" w:rsidRDefault="00D54FA1" w:rsidP="00D54FA1">
            <w:pPr>
              <w:spacing w:after="0"/>
              <w:rPr>
                <w:rFonts w:ascii="Arial" w:hAnsi="Arial" w:cs="Arial"/>
                <w:noProof/>
                <w:sz w:val="8"/>
                <w:szCs w:val="8"/>
                <w:lang w:val="en-US"/>
              </w:rPr>
            </w:pPr>
          </w:p>
        </w:tc>
      </w:tr>
      <w:tr w:rsidR="00D54FA1" w:rsidRPr="00D54FA1" w14:paraId="18A5B55C" w14:textId="77777777" w:rsidTr="002A7D5D">
        <w:tc>
          <w:tcPr>
            <w:tcW w:w="1843" w:type="dxa"/>
            <w:tcBorders>
              <w:top w:val="single" w:sz="4" w:space="0" w:color="auto"/>
              <w:left w:val="single" w:sz="4" w:space="0" w:color="auto"/>
            </w:tcBorders>
          </w:tcPr>
          <w:p w14:paraId="2C726A5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3C656378" w14:textId="765F6B5A" w:rsidR="00D54FA1" w:rsidRPr="00D54FA1" w:rsidRDefault="00120FDA" w:rsidP="00D54FA1">
            <w:pPr>
              <w:spacing w:after="0"/>
              <w:ind w:left="100"/>
              <w:rPr>
                <w:rFonts w:ascii="Arial" w:hAnsi="Arial" w:cs="Arial"/>
                <w:noProof/>
                <w:lang w:eastAsia="ko-KR"/>
              </w:rPr>
            </w:pPr>
            <w:r w:rsidRPr="00120FDA">
              <w:rPr>
                <w:rFonts w:ascii="Arial" w:hAnsi="Arial" w:cs="Arial"/>
                <w:noProof/>
                <w:lang w:eastAsia="ko-KR"/>
              </w:rPr>
              <w:t>Detection of RACS support at target during S1</w:t>
            </w:r>
            <w:r w:rsidR="00D900CD">
              <w:rPr>
                <w:rFonts w:ascii="Arial" w:hAnsi="Arial" w:cs="Arial"/>
                <w:noProof/>
                <w:lang w:eastAsia="ko-KR"/>
              </w:rPr>
              <w:t xml:space="preserve"> and X2</w:t>
            </w:r>
            <w:r w:rsidRPr="00120FDA">
              <w:rPr>
                <w:rFonts w:ascii="Arial" w:hAnsi="Arial" w:cs="Arial"/>
                <w:noProof/>
                <w:lang w:eastAsia="ko-KR"/>
              </w:rPr>
              <w:t xml:space="preserve"> handover</w:t>
            </w:r>
          </w:p>
        </w:tc>
      </w:tr>
      <w:tr w:rsidR="00D54FA1" w:rsidRPr="00D54FA1" w14:paraId="14CD7352" w14:textId="77777777" w:rsidTr="002A7D5D">
        <w:tc>
          <w:tcPr>
            <w:tcW w:w="1843" w:type="dxa"/>
            <w:tcBorders>
              <w:left w:val="single" w:sz="4" w:space="0" w:color="auto"/>
            </w:tcBorders>
          </w:tcPr>
          <w:p w14:paraId="282B37D5"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1D099CB4" w14:textId="77777777" w:rsidR="00D54FA1" w:rsidRPr="00D54FA1" w:rsidRDefault="00D54FA1" w:rsidP="00D54FA1">
            <w:pPr>
              <w:spacing w:after="0"/>
              <w:rPr>
                <w:rFonts w:ascii="Arial" w:hAnsi="Arial" w:cs="Arial"/>
                <w:noProof/>
                <w:sz w:val="8"/>
                <w:szCs w:val="8"/>
              </w:rPr>
            </w:pPr>
          </w:p>
        </w:tc>
      </w:tr>
      <w:tr w:rsidR="00D54FA1" w:rsidRPr="00D54FA1" w14:paraId="5ED1FF83" w14:textId="77777777" w:rsidTr="002A7D5D">
        <w:tc>
          <w:tcPr>
            <w:tcW w:w="1843" w:type="dxa"/>
            <w:tcBorders>
              <w:left w:val="single" w:sz="4" w:space="0" w:color="auto"/>
            </w:tcBorders>
          </w:tcPr>
          <w:p w14:paraId="28CDC0A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78653C94"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454E7657" w14:textId="77777777" w:rsidTr="002A7D5D">
        <w:tc>
          <w:tcPr>
            <w:tcW w:w="1843" w:type="dxa"/>
            <w:tcBorders>
              <w:left w:val="single" w:sz="4" w:space="0" w:color="auto"/>
            </w:tcBorders>
          </w:tcPr>
          <w:p w14:paraId="39442745"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06A36460"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63ABBFE0" w14:textId="77777777" w:rsidTr="002A7D5D">
        <w:tc>
          <w:tcPr>
            <w:tcW w:w="1843" w:type="dxa"/>
            <w:tcBorders>
              <w:left w:val="single" w:sz="4" w:space="0" w:color="auto"/>
            </w:tcBorders>
          </w:tcPr>
          <w:p w14:paraId="6E1EBBAC"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2C12AE0C" w14:textId="77777777" w:rsidR="00D54FA1" w:rsidRPr="00D54FA1" w:rsidRDefault="00D54FA1" w:rsidP="00D54FA1">
            <w:pPr>
              <w:spacing w:after="0"/>
              <w:rPr>
                <w:rFonts w:ascii="Arial" w:hAnsi="Arial" w:cs="Arial"/>
                <w:noProof/>
                <w:sz w:val="8"/>
                <w:szCs w:val="8"/>
                <w:lang w:val="en-US"/>
              </w:rPr>
            </w:pPr>
          </w:p>
        </w:tc>
      </w:tr>
      <w:tr w:rsidR="00D54FA1" w:rsidRPr="00D54FA1" w14:paraId="34ED12A0" w14:textId="77777777" w:rsidTr="002A7D5D">
        <w:tc>
          <w:tcPr>
            <w:tcW w:w="1843" w:type="dxa"/>
            <w:tcBorders>
              <w:left w:val="single" w:sz="4" w:space="0" w:color="auto"/>
            </w:tcBorders>
          </w:tcPr>
          <w:p w14:paraId="4EECD315"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6E6ABD3E" w14:textId="22CE1E68" w:rsidR="00D54FA1" w:rsidRPr="00D54FA1" w:rsidRDefault="009270B6" w:rsidP="00D54FA1">
            <w:pPr>
              <w:spacing w:after="0"/>
              <w:ind w:left="100"/>
              <w:rPr>
                <w:rFonts w:ascii="Arial" w:hAnsi="Arial" w:cs="Arial"/>
                <w:noProof/>
                <w:lang w:val="en-US"/>
              </w:rPr>
            </w:pPr>
            <w:r>
              <w:rPr>
                <w:rFonts w:ascii="Arial" w:hAnsi="Arial" w:cs="Arial"/>
                <w:noProof/>
                <w:lang w:val="en-US"/>
              </w:rPr>
              <w:t>RACS, TEI17</w:t>
            </w:r>
          </w:p>
        </w:tc>
        <w:tc>
          <w:tcPr>
            <w:tcW w:w="567" w:type="dxa"/>
            <w:tcBorders>
              <w:left w:val="nil"/>
            </w:tcBorders>
          </w:tcPr>
          <w:p w14:paraId="0FEAF3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439D9801"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0FDD395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C93D6D">
              <w:rPr>
                <w:rFonts w:ascii="Arial" w:hAnsi="Arial" w:cs="Arial"/>
                <w:lang w:val="en-US"/>
              </w:rPr>
              <w:t>2-0</w:t>
            </w:r>
            <w:r w:rsidR="00494A1A">
              <w:rPr>
                <w:rFonts w:ascii="Arial" w:hAnsi="Arial" w:cs="Arial"/>
                <w:lang w:val="en-US"/>
              </w:rPr>
              <w:t>5</w:t>
            </w:r>
            <w:r w:rsidR="00892C0B">
              <w:rPr>
                <w:rFonts w:ascii="Arial" w:hAnsi="Arial" w:cs="Arial"/>
                <w:lang w:val="en-US"/>
              </w:rPr>
              <w:t>-</w:t>
            </w:r>
            <w:r w:rsidR="00494A1A">
              <w:rPr>
                <w:rFonts w:ascii="Arial" w:hAnsi="Arial" w:cs="Arial"/>
                <w:lang w:val="en-US"/>
              </w:rPr>
              <w:t>16</w:t>
            </w:r>
          </w:p>
        </w:tc>
      </w:tr>
      <w:tr w:rsidR="00D54FA1" w:rsidRPr="00D54FA1" w14:paraId="1BE8AB2C" w14:textId="77777777" w:rsidTr="002A7D5D">
        <w:tc>
          <w:tcPr>
            <w:tcW w:w="1843" w:type="dxa"/>
            <w:tcBorders>
              <w:left w:val="single" w:sz="4" w:space="0" w:color="auto"/>
            </w:tcBorders>
          </w:tcPr>
          <w:p w14:paraId="05F04611"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DBCA7A8"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7978BBAF"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27C518E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4F58C775" w14:textId="77777777" w:rsidR="00D54FA1" w:rsidRPr="00D54FA1" w:rsidRDefault="00D54FA1" w:rsidP="00D54FA1">
            <w:pPr>
              <w:spacing w:after="0"/>
              <w:rPr>
                <w:rFonts w:ascii="Arial" w:hAnsi="Arial" w:cs="Arial"/>
                <w:noProof/>
                <w:sz w:val="8"/>
                <w:szCs w:val="8"/>
                <w:lang w:val="en-US"/>
              </w:rPr>
            </w:pPr>
          </w:p>
        </w:tc>
      </w:tr>
      <w:tr w:rsidR="00D54FA1" w:rsidRPr="00D54FA1" w14:paraId="2FC1B15D" w14:textId="77777777" w:rsidTr="002A7D5D">
        <w:trPr>
          <w:cantSplit/>
        </w:trPr>
        <w:tc>
          <w:tcPr>
            <w:tcW w:w="1843" w:type="dxa"/>
            <w:tcBorders>
              <w:left w:val="single" w:sz="4" w:space="0" w:color="auto"/>
            </w:tcBorders>
          </w:tcPr>
          <w:p w14:paraId="47FB7E64"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162CA024" w14:textId="5871394C" w:rsidR="00D54FA1" w:rsidRPr="00D54FA1" w:rsidRDefault="009270B6"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49084870"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DCFD5D7"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094B7B31" w14:textId="10302D0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9270B6">
              <w:rPr>
                <w:rFonts w:ascii="Arial" w:hAnsi="Arial" w:cs="Arial"/>
                <w:noProof/>
                <w:lang w:val="en-US"/>
              </w:rPr>
              <w:t>17</w:t>
            </w:r>
          </w:p>
        </w:tc>
      </w:tr>
      <w:tr w:rsidR="00D54FA1" w:rsidRPr="00D54FA1" w14:paraId="4F9EE08F" w14:textId="77777777" w:rsidTr="002A7D5D">
        <w:tc>
          <w:tcPr>
            <w:tcW w:w="1843" w:type="dxa"/>
            <w:tcBorders>
              <w:left w:val="single" w:sz="4" w:space="0" w:color="auto"/>
              <w:bottom w:val="single" w:sz="4" w:space="0" w:color="auto"/>
            </w:tcBorders>
          </w:tcPr>
          <w:p w14:paraId="34BDF6DB"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76B400A1"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72890EDB"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0F0BD6D5"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543D52D0"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2F787F0C" w14:textId="77777777" w:rsidTr="002A7D5D">
        <w:tc>
          <w:tcPr>
            <w:tcW w:w="1843" w:type="dxa"/>
          </w:tcPr>
          <w:p w14:paraId="1D19B67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7E7A28B4" w14:textId="77777777" w:rsidR="00D54FA1" w:rsidRPr="00D54FA1" w:rsidRDefault="00D54FA1" w:rsidP="00D54FA1">
            <w:pPr>
              <w:spacing w:after="0"/>
              <w:rPr>
                <w:rFonts w:ascii="Arial" w:hAnsi="Arial" w:cs="Arial"/>
                <w:noProof/>
                <w:sz w:val="8"/>
                <w:szCs w:val="8"/>
              </w:rPr>
            </w:pPr>
          </w:p>
        </w:tc>
      </w:tr>
      <w:tr w:rsidR="00FB2204" w:rsidRPr="00BC50D6" w14:paraId="3EC9F973" w14:textId="77777777" w:rsidTr="002A7D5D">
        <w:tc>
          <w:tcPr>
            <w:tcW w:w="2694" w:type="dxa"/>
            <w:gridSpan w:val="2"/>
            <w:tcBorders>
              <w:top w:val="single" w:sz="4" w:space="0" w:color="auto"/>
              <w:left w:val="single" w:sz="4" w:space="0" w:color="auto"/>
            </w:tcBorders>
          </w:tcPr>
          <w:p w14:paraId="3CAEBA5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B384D43" w14:textId="7D1551D5" w:rsidR="009270B6" w:rsidRPr="009270B6" w:rsidRDefault="009270B6" w:rsidP="009270B6">
            <w:pPr>
              <w:spacing w:after="0"/>
              <w:ind w:left="54"/>
              <w:rPr>
                <w:rFonts w:ascii="Arial" w:hAnsi="Arial" w:cs="Arial"/>
                <w:noProof/>
                <w:lang w:eastAsia="ko-KR"/>
              </w:rPr>
            </w:pPr>
            <w:r w:rsidRPr="009270B6">
              <w:rPr>
                <w:rFonts w:ascii="Arial" w:hAnsi="Arial" w:cs="Arial"/>
                <w:noProof/>
                <w:lang w:eastAsia="ko-KR"/>
              </w:rPr>
              <w:t>Reply LS</w:t>
            </w:r>
            <w:r>
              <w:rPr>
                <w:rFonts w:ascii="Arial" w:hAnsi="Arial" w:cs="Arial"/>
                <w:noProof/>
                <w:lang w:eastAsia="ko-KR"/>
              </w:rPr>
              <w:t xml:space="preserve"> </w:t>
            </w:r>
            <w:hyperlink r:id="rId15" w:history="1">
              <w:r>
                <w:rPr>
                  <w:rStyle w:val="Hyperlink"/>
                  <w:rFonts w:ascii="Arial" w:hAnsi="Arial" w:cs="Arial"/>
                </w:rPr>
                <w:t>R3-214373</w:t>
              </w:r>
            </w:hyperlink>
            <w:r w:rsidRPr="009270B6">
              <w:rPr>
                <w:rFonts w:ascii="Arial" w:hAnsi="Arial" w:cs="Arial"/>
                <w:noProof/>
                <w:lang w:eastAsia="ko-KR"/>
              </w:rPr>
              <w:t xml:space="preserve"> on RACS capability detection with S1 and NG handover</w:t>
            </w:r>
          </w:p>
          <w:p w14:paraId="19F8E845" w14:textId="77777777" w:rsidR="009270B6" w:rsidRPr="009270B6" w:rsidRDefault="009270B6" w:rsidP="009270B6">
            <w:pPr>
              <w:spacing w:after="0"/>
              <w:ind w:left="54"/>
              <w:rPr>
                <w:rFonts w:ascii="Arial" w:hAnsi="Arial" w:cs="Arial"/>
                <w:noProof/>
                <w:lang w:eastAsia="ko-KR"/>
              </w:rPr>
            </w:pPr>
          </w:p>
          <w:p w14:paraId="7CF36C3D" w14:textId="5401B30B" w:rsidR="009270B6" w:rsidRPr="009270B6" w:rsidRDefault="009270B6" w:rsidP="009270B6">
            <w:pPr>
              <w:spacing w:after="0"/>
              <w:ind w:left="54"/>
              <w:rPr>
                <w:rFonts w:ascii="Arial" w:hAnsi="Arial" w:cs="Arial"/>
                <w:noProof/>
                <w:lang w:eastAsia="ko-KR"/>
              </w:rPr>
            </w:pPr>
            <w:r w:rsidRPr="009270B6">
              <w:rPr>
                <w:rFonts w:ascii="Arial" w:hAnsi="Arial" w:cs="Arial"/>
                <w:noProof/>
                <w:lang w:eastAsia="ko-KR"/>
              </w:rPr>
              <w:t>state</w:t>
            </w:r>
            <w:r>
              <w:rPr>
                <w:rFonts w:ascii="Arial" w:hAnsi="Arial" w:cs="Arial"/>
                <w:noProof/>
                <w:lang w:eastAsia="ko-KR"/>
              </w:rPr>
              <w:t>d</w:t>
            </w:r>
            <w:r w:rsidRPr="009270B6">
              <w:rPr>
                <w:rFonts w:ascii="Arial" w:hAnsi="Arial" w:cs="Arial"/>
                <w:noProof/>
                <w:lang w:eastAsia="ko-KR"/>
              </w:rPr>
              <w:t>:</w:t>
            </w:r>
          </w:p>
          <w:p w14:paraId="218C63D0" w14:textId="77777777" w:rsidR="009270B6" w:rsidRPr="009270B6" w:rsidRDefault="009270B6" w:rsidP="009270B6">
            <w:pPr>
              <w:spacing w:after="0"/>
              <w:ind w:left="54"/>
              <w:rPr>
                <w:rFonts w:ascii="Arial" w:hAnsi="Arial" w:cs="Arial"/>
                <w:noProof/>
                <w:lang w:eastAsia="ko-KR"/>
              </w:rPr>
            </w:pPr>
          </w:p>
          <w:p w14:paraId="21DDDB96" w14:textId="77777777" w:rsidR="009270B6" w:rsidRPr="009270B6" w:rsidRDefault="009270B6" w:rsidP="009270B6">
            <w:pPr>
              <w:spacing w:after="0"/>
              <w:ind w:left="54"/>
              <w:rPr>
                <w:rFonts w:ascii="Arial" w:hAnsi="Arial" w:cs="Arial"/>
                <w:noProof/>
                <w:lang w:eastAsia="ko-KR"/>
              </w:rPr>
            </w:pPr>
            <w:r w:rsidRPr="009270B6">
              <w:rPr>
                <w:rFonts w:ascii="Arial" w:hAnsi="Arial" w:cs="Arial"/>
                <w:noProof/>
                <w:lang w:eastAsia="ko-KR"/>
              </w:rPr>
              <w:t>"RAN3 has discussed the topic and will continue discussing solutions for Rel-17 to generalise the communication between target and source RAN node at handover via CN nodes regarding protocol support at the target RAN node."</w:t>
            </w:r>
          </w:p>
          <w:p w14:paraId="573DC5BC" w14:textId="77777777" w:rsidR="009270B6" w:rsidRPr="009270B6" w:rsidRDefault="009270B6" w:rsidP="009270B6">
            <w:pPr>
              <w:spacing w:after="0"/>
              <w:ind w:left="54"/>
              <w:rPr>
                <w:rFonts w:ascii="Arial" w:hAnsi="Arial" w:cs="Arial"/>
                <w:noProof/>
                <w:lang w:eastAsia="ko-KR"/>
              </w:rPr>
            </w:pPr>
            <w:r w:rsidRPr="009270B6">
              <w:rPr>
                <w:rFonts w:ascii="Arial" w:hAnsi="Arial" w:cs="Arial"/>
                <w:noProof/>
                <w:lang w:eastAsia="ko-KR"/>
              </w:rPr>
              <w:t xml:space="preserve"> </w:t>
            </w:r>
          </w:p>
          <w:p w14:paraId="4187728A" w14:textId="77777777" w:rsidR="00BC50D6" w:rsidRDefault="009270B6" w:rsidP="009270B6">
            <w:pPr>
              <w:spacing w:after="0"/>
              <w:ind w:left="54"/>
              <w:rPr>
                <w:rFonts w:ascii="Arial" w:hAnsi="Arial" w:cs="Arial"/>
                <w:noProof/>
                <w:lang w:eastAsia="ko-KR"/>
              </w:rPr>
            </w:pPr>
            <w:r w:rsidRPr="009270B6">
              <w:rPr>
                <w:rFonts w:ascii="Arial" w:hAnsi="Arial" w:cs="Arial"/>
                <w:noProof/>
                <w:lang w:eastAsia="ko-KR"/>
              </w:rPr>
              <w:t>RAN3 continues to try to find a solution for rel.17 for mutual detection</w:t>
            </w:r>
            <w:r>
              <w:rPr>
                <w:rFonts w:ascii="Arial" w:hAnsi="Arial" w:cs="Arial"/>
                <w:noProof/>
                <w:lang w:eastAsia="ko-KR"/>
              </w:rPr>
              <w:t xml:space="preserve"> of RACS capability for 5GS</w:t>
            </w:r>
            <w:r w:rsidRPr="009270B6">
              <w:rPr>
                <w:rFonts w:ascii="Arial" w:hAnsi="Arial" w:cs="Arial"/>
                <w:noProof/>
                <w:lang w:eastAsia="ko-KR"/>
              </w:rPr>
              <w:t xml:space="preserve"> but it </w:t>
            </w:r>
            <w:r>
              <w:rPr>
                <w:rFonts w:ascii="Arial" w:hAnsi="Arial" w:cs="Arial"/>
                <w:noProof/>
                <w:lang w:eastAsia="ko-KR"/>
              </w:rPr>
              <w:t xml:space="preserve">has already agreed CR </w:t>
            </w:r>
            <w:r w:rsidRPr="009270B6">
              <w:rPr>
                <w:rFonts w:ascii="Arial" w:hAnsi="Arial" w:cs="Arial"/>
                <w:noProof/>
                <w:lang w:eastAsia="ko-KR"/>
              </w:rPr>
              <w:t>R3-222898</w:t>
            </w:r>
            <w:r>
              <w:rPr>
                <w:rFonts w:ascii="Arial" w:hAnsi="Arial" w:cs="Arial"/>
                <w:noProof/>
                <w:lang w:eastAsia="ko-KR"/>
              </w:rPr>
              <w:t xml:space="preserve"> (TS 36.413 CR 1811) for S1 handover in EPS. </w:t>
            </w:r>
          </w:p>
          <w:p w14:paraId="72318083" w14:textId="77777777" w:rsidR="009270B6" w:rsidRDefault="009270B6" w:rsidP="009270B6">
            <w:pPr>
              <w:spacing w:after="0"/>
              <w:ind w:left="54"/>
              <w:rPr>
                <w:rFonts w:ascii="Arial" w:hAnsi="Arial" w:cs="Arial"/>
                <w:noProof/>
                <w:lang w:eastAsia="ko-KR"/>
              </w:rPr>
            </w:pPr>
          </w:p>
          <w:p w14:paraId="57324690" w14:textId="7029BC8E" w:rsidR="009270B6" w:rsidRPr="0042541A" w:rsidRDefault="009270B6" w:rsidP="009270B6">
            <w:pPr>
              <w:spacing w:after="0"/>
              <w:ind w:left="54"/>
              <w:rPr>
                <w:rFonts w:ascii="Arial" w:hAnsi="Arial" w:cs="Arial"/>
                <w:noProof/>
                <w:lang w:eastAsia="ko-KR"/>
              </w:rPr>
            </w:pPr>
            <w:r>
              <w:rPr>
                <w:rFonts w:ascii="Arial" w:hAnsi="Arial" w:cs="Arial"/>
                <w:noProof/>
                <w:lang w:eastAsia="ko-KR"/>
              </w:rPr>
              <w:t>This CR aligns the related text in TS 23.401 with the RAN3 decision</w:t>
            </w:r>
            <w:r w:rsidR="003564BA">
              <w:rPr>
                <w:rFonts w:ascii="Arial" w:hAnsi="Arial" w:cs="Arial"/>
                <w:noProof/>
                <w:lang w:eastAsia="ko-KR"/>
              </w:rPr>
              <w:t xml:space="preserve">. It also aligns with previously made decision of RAN3 in </w:t>
            </w:r>
            <w:r w:rsidR="003564BA" w:rsidRPr="003564BA">
              <w:rPr>
                <w:rFonts w:ascii="Arial" w:hAnsi="Arial" w:cs="Arial"/>
                <w:noProof/>
                <w:lang w:eastAsia="ko-KR"/>
              </w:rPr>
              <w:t>R3-204487</w:t>
            </w:r>
            <w:r w:rsidR="003564BA">
              <w:rPr>
                <w:rFonts w:ascii="Arial" w:hAnsi="Arial" w:cs="Arial"/>
                <w:noProof/>
                <w:lang w:eastAsia="ko-KR"/>
              </w:rPr>
              <w:t xml:space="preserve"> for X2 with which TS 23.401 is not aligned (and applied since rel.16).</w:t>
            </w:r>
          </w:p>
        </w:tc>
      </w:tr>
      <w:tr w:rsidR="00FB2204" w:rsidRPr="00D54FA1" w14:paraId="15D07FA5" w14:textId="77777777" w:rsidTr="002A7D5D">
        <w:tc>
          <w:tcPr>
            <w:tcW w:w="2694" w:type="dxa"/>
            <w:gridSpan w:val="2"/>
            <w:tcBorders>
              <w:left w:val="single" w:sz="4" w:space="0" w:color="auto"/>
            </w:tcBorders>
          </w:tcPr>
          <w:p w14:paraId="6573834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1B7FEDBF" w14:textId="77777777" w:rsidR="00FB2204" w:rsidRPr="00D54FA1" w:rsidRDefault="00FB2204" w:rsidP="00FB2204">
            <w:pPr>
              <w:spacing w:after="0"/>
              <w:ind w:left="54"/>
              <w:rPr>
                <w:rFonts w:ascii="Arial" w:hAnsi="Arial" w:cs="Arial"/>
                <w:noProof/>
                <w:sz w:val="8"/>
                <w:szCs w:val="8"/>
              </w:rPr>
            </w:pPr>
          </w:p>
        </w:tc>
      </w:tr>
      <w:tr w:rsidR="00FB2204" w:rsidRPr="00D54FA1" w14:paraId="415DB486" w14:textId="77777777" w:rsidTr="002A7D5D">
        <w:tc>
          <w:tcPr>
            <w:tcW w:w="2694" w:type="dxa"/>
            <w:gridSpan w:val="2"/>
            <w:tcBorders>
              <w:left w:val="single" w:sz="4" w:space="0" w:color="auto"/>
            </w:tcBorders>
          </w:tcPr>
          <w:p w14:paraId="7ABDACD0"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599B9987" w14:textId="73857D0B" w:rsidR="007270B8" w:rsidRPr="00F501C6" w:rsidRDefault="002A65DC" w:rsidP="00DB481D">
            <w:pPr>
              <w:spacing w:after="0"/>
              <w:ind w:left="54"/>
              <w:rPr>
                <w:rFonts w:ascii="Arial" w:hAnsi="Arial" w:cs="Arial"/>
                <w:noProof/>
                <w:lang w:val="en-US" w:eastAsia="zh-CN"/>
              </w:rPr>
            </w:pPr>
            <w:r>
              <w:rPr>
                <w:rFonts w:ascii="Arial" w:hAnsi="Arial" w:cs="Arial"/>
                <w:noProof/>
                <w:lang w:eastAsia="ko-KR"/>
              </w:rPr>
              <w:t>R</w:t>
            </w:r>
            <w:r w:rsidRPr="009270B6">
              <w:rPr>
                <w:rFonts w:ascii="Arial" w:hAnsi="Arial" w:cs="Arial"/>
                <w:noProof/>
                <w:lang w:eastAsia="ko-KR"/>
              </w:rPr>
              <w:t xml:space="preserve">ACS capability detection </w:t>
            </w:r>
            <w:r>
              <w:rPr>
                <w:rFonts w:ascii="Arial" w:hAnsi="Arial" w:cs="Arial"/>
                <w:noProof/>
                <w:lang w:eastAsia="ko-KR"/>
              </w:rPr>
              <w:t>in</w:t>
            </w:r>
            <w:r w:rsidRPr="009270B6">
              <w:rPr>
                <w:rFonts w:ascii="Arial" w:hAnsi="Arial" w:cs="Arial"/>
                <w:noProof/>
                <w:lang w:eastAsia="ko-KR"/>
              </w:rPr>
              <w:t xml:space="preserve"> S1</w:t>
            </w:r>
            <w:r w:rsidR="003564BA">
              <w:rPr>
                <w:rFonts w:ascii="Arial" w:hAnsi="Arial" w:cs="Arial"/>
                <w:noProof/>
                <w:lang w:eastAsia="ko-KR"/>
              </w:rPr>
              <w:t>/X2</w:t>
            </w:r>
            <w:r>
              <w:rPr>
                <w:rFonts w:ascii="Arial" w:hAnsi="Arial" w:cs="Arial"/>
                <w:noProof/>
                <w:lang w:eastAsia="ko-KR"/>
              </w:rPr>
              <w:t xml:space="preserve"> handover</w:t>
            </w:r>
          </w:p>
        </w:tc>
      </w:tr>
      <w:tr w:rsidR="00FB2204" w:rsidRPr="00D54FA1" w14:paraId="3B5499CF" w14:textId="77777777" w:rsidTr="002A7D5D">
        <w:tc>
          <w:tcPr>
            <w:tcW w:w="2694" w:type="dxa"/>
            <w:gridSpan w:val="2"/>
            <w:tcBorders>
              <w:left w:val="single" w:sz="4" w:space="0" w:color="auto"/>
            </w:tcBorders>
          </w:tcPr>
          <w:p w14:paraId="42E34269"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37785CC" w14:textId="77777777" w:rsidR="00FB2204" w:rsidRPr="00D54FA1" w:rsidRDefault="00FB2204" w:rsidP="00FB2204">
            <w:pPr>
              <w:spacing w:after="0"/>
              <w:ind w:left="54"/>
              <w:rPr>
                <w:rFonts w:ascii="Arial" w:hAnsi="Arial" w:cs="Arial"/>
                <w:noProof/>
                <w:sz w:val="8"/>
                <w:szCs w:val="8"/>
              </w:rPr>
            </w:pPr>
          </w:p>
        </w:tc>
      </w:tr>
      <w:tr w:rsidR="00FB2204" w:rsidRPr="00D54FA1" w14:paraId="47ECD540" w14:textId="77777777" w:rsidTr="002A7D5D">
        <w:tc>
          <w:tcPr>
            <w:tcW w:w="2694" w:type="dxa"/>
            <w:gridSpan w:val="2"/>
            <w:tcBorders>
              <w:left w:val="single" w:sz="4" w:space="0" w:color="auto"/>
              <w:bottom w:val="single" w:sz="4" w:space="0" w:color="auto"/>
            </w:tcBorders>
          </w:tcPr>
          <w:p w14:paraId="379D649B"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2C294FF3" w14:textId="7138F96C" w:rsidR="00FB2204" w:rsidRPr="00D54FA1" w:rsidRDefault="002A65DC" w:rsidP="00FB2204">
            <w:pPr>
              <w:spacing w:after="0"/>
              <w:ind w:left="54"/>
              <w:rPr>
                <w:rFonts w:ascii="Arial" w:hAnsi="Arial" w:cs="Arial"/>
                <w:noProof/>
              </w:rPr>
            </w:pPr>
            <w:r w:rsidRPr="002A65DC">
              <w:rPr>
                <w:rFonts w:ascii="Arial" w:hAnsi="Arial" w:cs="Arial"/>
                <w:noProof/>
              </w:rPr>
              <w:t>The source eNB cannot determine whether it is safe to omit the UE radio capabilities from handover signalling (resulting in either excess message size or handover failure).</w:t>
            </w:r>
          </w:p>
        </w:tc>
      </w:tr>
      <w:tr w:rsidR="00D54FA1" w:rsidRPr="00D54FA1" w14:paraId="21D9E38A" w14:textId="77777777" w:rsidTr="002A7D5D">
        <w:tc>
          <w:tcPr>
            <w:tcW w:w="2694" w:type="dxa"/>
            <w:gridSpan w:val="2"/>
          </w:tcPr>
          <w:p w14:paraId="63BDC606" w14:textId="77777777" w:rsidR="00D54FA1" w:rsidRPr="00D54FA1" w:rsidRDefault="00D54FA1" w:rsidP="00D54FA1">
            <w:pPr>
              <w:spacing w:after="0"/>
              <w:rPr>
                <w:rFonts w:ascii="Arial" w:hAnsi="Arial" w:cs="Arial"/>
                <w:b/>
                <w:i/>
                <w:noProof/>
                <w:sz w:val="8"/>
                <w:szCs w:val="8"/>
              </w:rPr>
            </w:pPr>
          </w:p>
        </w:tc>
        <w:tc>
          <w:tcPr>
            <w:tcW w:w="6946" w:type="dxa"/>
            <w:gridSpan w:val="9"/>
          </w:tcPr>
          <w:p w14:paraId="0262C2DA" w14:textId="77777777" w:rsidR="00D54FA1" w:rsidRPr="00D54FA1" w:rsidRDefault="00D54FA1" w:rsidP="00D54FA1">
            <w:pPr>
              <w:spacing w:after="0"/>
              <w:rPr>
                <w:rFonts w:ascii="Arial" w:hAnsi="Arial" w:cs="Arial"/>
                <w:noProof/>
                <w:sz w:val="8"/>
                <w:szCs w:val="8"/>
              </w:rPr>
            </w:pPr>
          </w:p>
        </w:tc>
      </w:tr>
      <w:tr w:rsidR="00D54FA1" w:rsidRPr="00D54FA1" w14:paraId="3824BCA9" w14:textId="77777777" w:rsidTr="002A7D5D">
        <w:tc>
          <w:tcPr>
            <w:tcW w:w="2694" w:type="dxa"/>
            <w:gridSpan w:val="2"/>
            <w:tcBorders>
              <w:top w:val="single" w:sz="4" w:space="0" w:color="auto"/>
              <w:left w:val="single" w:sz="4" w:space="0" w:color="auto"/>
            </w:tcBorders>
          </w:tcPr>
          <w:p w14:paraId="3EFADD68"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390CB912" w14:textId="7FF4DA7A" w:rsidR="00D54FA1" w:rsidRPr="00D54FA1" w:rsidRDefault="002A65DC" w:rsidP="008241CC">
            <w:pPr>
              <w:spacing w:after="0"/>
              <w:ind w:left="54"/>
              <w:rPr>
                <w:rFonts w:ascii="Arial" w:hAnsi="Arial" w:cs="Arial"/>
                <w:noProof/>
                <w:lang w:val="en-US"/>
              </w:rPr>
            </w:pPr>
            <w:r>
              <w:rPr>
                <w:rFonts w:ascii="Arial" w:hAnsi="Arial" w:cs="Arial"/>
                <w:noProof/>
                <w:lang w:val="en-US"/>
              </w:rPr>
              <w:t>5.11.3a</w:t>
            </w:r>
          </w:p>
        </w:tc>
      </w:tr>
      <w:tr w:rsidR="00D54FA1" w:rsidRPr="00D54FA1" w14:paraId="45240DDF" w14:textId="77777777" w:rsidTr="002A7D5D">
        <w:tc>
          <w:tcPr>
            <w:tcW w:w="2694" w:type="dxa"/>
            <w:gridSpan w:val="2"/>
            <w:tcBorders>
              <w:left w:val="single" w:sz="4" w:space="0" w:color="auto"/>
            </w:tcBorders>
          </w:tcPr>
          <w:p w14:paraId="7466600E"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167FEFED" w14:textId="77777777" w:rsidR="00D54FA1" w:rsidRPr="00D54FA1" w:rsidRDefault="00D54FA1" w:rsidP="00D54FA1">
            <w:pPr>
              <w:spacing w:after="0"/>
              <w:rPr>
                <w:rFonts w:ascii="Arial" w:hAnsi="Arial" w:cs="Arial"/>
                <w:noProof/>
                <w:sz w:val="8"/>
                <w:szCs w:val="8"/>
                <w:lang w:val="en-US"/>
              </w:rPr>
            </w:pPr>
          </w:p>
        </w:tc>
      </w:tr>
      <w:tr w:rsidR="00D54FA1" w:rsidRPr="00D54FA1" w14:paraId="7EDF8765" w14:textId="77777777" w:rsidTr="002A7D5D">
        <w:tc>
          <w:tcPr>
            <w:tcW w:w="2694" w:type="dxa"/>
            <w:gridSpan w:val="2"/>
            <w:tcBorders>
              <w:left w:val="single" w:sz="4" w:space="0" w:color="auto"/>
            </w:tcBorders>
          </w:tcPr>
          <w:p w14:paraId="1334F563"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71B6947A"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6B1166"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A8719F3"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4BFB32FA" w14:textId="77777777" w:rsidR="00D54FA1" w:rsidRPr="00D54FA1" w:rsidRDefault="00D54FA1" w:rsidP="00D54FA1">
            <w:pPr>
              <w:spacing w:after="0"/>
              <w:ind w:left="99"/>
              <w:rPr>
                <w:rFonts w:ascii="Arial" w:hAnsi="Arial" w:cs="Arial"/>
                <w:noProof/>
                <w:lang w:val="en-US"/>
              </w:rPr>
            </w:pPr>
          </w:p>
        </w:tc>
      </w:tr>
      <w:tr w:rsidR="00D54FA1" w:rsidRPr="00D54FA1" w14:paraId="2170C0CA" w14:textId="77777777" w:rsidTr="002A7D5D">
        <w:tc>
          <w:tcPr>
            <w:tcW w:w="2694" w:type="dxa"/>
            <w:gridSpan w:val="2"/>
            <w:tcBorders>
              <w:left w:val="single" w:sz="4" w:space="0" w:color="auto"/>
            </w:tcBorders>
          </w:tcPr>
          <w:p w14:paraId="605A211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7CB3F1F9"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6EB6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0790768E"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4C20CD4C"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E4D2EFE" w14:textId="77777777" w:rsidTr="002A7D5D">
        <w:tc>
          <w:tcPr>
            <w:tcW w:w="2694" w:type="dxa"/>
            <w:gridSpan w:val="2"/>
            <w:tcBorders>
              <w:left w:val="single" w:sz="4" w:space="0" w:color="auto"/>
            </w:tcBorders>
          </w:tcPr>
          <w:p w14:paraId="7DA0D999"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1EC8C915"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6DFE8"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9588061"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341CC73"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35DF7B4" w14:textId="77777777" w:rsidTr="002A7D5D">
        <w:tc>
          <w:tcPr>
            <w:tcW w:w="2694" w:type="dxa"/>
            <w:gridSpan w:val="2"/>
            <w:tcBorders>
              <w:left w:val="single" w:sz="4" w:space="0" w:color="auto"/>
            </w:tcBorders>
          </w:tcPr>
          <w:p w14:paraId="0210B09A"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5553ADC1"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3DAC98"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071307C8"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001E3ED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34C8DA2" w14:textId="77777777" w:rsidTr="002A7D5D">
        <w:tc>
          <w:tcPr>
            <w:tcW w:w="2694" w:type="dxa"/>
            <w:gridSpan w:val="2"/>
            <w:tcBorders>
              <w:left w:val="single" w:sz="4" w:space="0" w:color="auto"/>
            </w:tcBorders>
          </w:tcPr>
          <w:p w14:paraId="66F48B4F"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4E913289" w14:textId="77777777" w:rsidR="00D54FA1" w:rsidRPr="00D54FA1" w:rsidRDefault="00D54FA1" w:rsidP="00D54FA1">
            <w:pPr>
              <w:spacing w:after="0"/>
              <w:rPr>
                <w:rFonts w:ascii="Arial" w:hAnsi="Arial" w:cs="Arial"/>
                <w:noProof/>
                <w:lang w:val="en-US"/>
              </w:rPr>
            </w:pPr>
          </w:p>
        </w:tc>
      </w:tr>
      <w:tr w:rsidR="00D54FA1" w:rsidRPr="00D54FA1" w14:paraId="5E5E4B1F" w14:textId="77777777" w:rsidTr="002A7D5D">
        <w:tc>
          <w:tcPr>
            <w:tcW w:w="2694" w:type="dxa"/>
            <w:gridSpan w:val="2"/>
            <w:tcBorders>
              <w:left w:val="single" w:sz="4" w:space="0" w:color="auto"/>
              <w:bottom w:val="single" w:sz="4" w:space="0" w:color="auto"/>
            </w:tcBorders>
          </w:tcPr>
          <w:p w14:paraId="1AE24DDB"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76D18167" w14:textId="77777777" w:rsidR="00D54FA1" w:rsidRPr="00D54FA1" w:rsidRDefault="00D54FA1" w:rsidP="00D54FA1">
            <w:pPr>
              <w:spacing w:after="0"/>
              <w:ind w:left="100"/>
              <w:rPr>
                <w:rFonts w:ascii="Arial" w:hAnsi="Arial" w:cs="Arial"/>
                <w:noProof/>
                <w:lang w:val="en-US"/>
              </w:rPr>
            </w:pPr>
          </w:p>
        </w:tc>
      </w:tr>
      <w:tr w:rsidR="00D54FA1" w:rsidRPr="00D54FA1" w14:paraId="213E188B" w14:textId="77777777" w:rsidTr="002A7D5D">
        <w:tc>
          <w:tcPr>
            <w:tcW w:w="2694" w:type="dxa"/>
            <w:gridSpan w:val="2"/>
            <w:tcBorders>
              <w:top w:val="single" w:sz="4" w:space="0" w:color="auto"/>
              <w:bottom w:val="single" w:sz="4" w:space="0" w:color="auto"/>
            </w:tcBorders>
          </w:tcPr>
          <w:p w14:paraId="6274C41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3493B2C6"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2EABF397" w14:textId="77777777" w:rsidTr="002A7D5D">
        <w:tc>
          <w:tcPr>
            <w:tcW w:w="2694" w:type="dxa"/>
            <w:gridSpan w:val="2"/>
            <w:tcBorders>
              <w:top w:val="single" w:sz="4" w:space="0" w:color="auto"/>
              <w:left w:val="single" w:sz="4" w:space="0" w:color="auto"/>
              <w:bottom w:val="single" w:sz="4" w:space="0" w:color="auto"/>
            </w:tcBorders>
          </w:tcPr>
          <w:p w14:paraId="6640525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A34572" w14:textId="77777777" w:rsidR="00D54FA1" w:rsidRPr="00D54FA1" w:rsidRDefault="00D54FA1" w:rsidP="00D54FA1">
            <w:pPr>
              <w:spacing w:after="0"/>
              <w:ind w:left="100"/>
              <w:rPr>
                <w:rFonts w:ascii="Arial" w:hAnsi="Arial" w:cs="Arial"/>
                <w:noProof/>
              </w:rPr>
            </w:pPr>
          </w:p>
        </w:tc>
      </w:tr>
    </w:tbl>
    <w:p w14:paraId="15ACC525" w14:textId="77777777" w:rsidR="00D54FA1" w:rsidRPr="00D54FA1" w:rsidRDefault="00D54FA1" w:rsidP="00D54FA1">
      <w:pPr>
        <w:spacing w:after="0"/>
        <w:rPr>
          <w:rFonts w:ascii="Arial" w:hAnsi="Arial" w:cs="Arial"/>
          <w:noProof/>
          <w:sz w:val="8"/>
          <w:szCs w:val="8"/>
        </w:rPr>
      </w:pPr>
    </w:p>
    <w:p w14:paraId="2013D564" w14:textId="77777777" w:rsidR="00D54FA1" w:rsidRPr="00D54FA1" w:rsidRDefault="00D54FA1" w:rsidP="00D54FA1">
      <w:pPr>
        <w:spacing w:after="0"/>
        <w:rPr>
          <w:rFonts w:ascii="Arial" w:hAnsi="Arial" w:cs="Arial"/>
          <w:noProof/>
          <w:sz w:val="8"/>
          <w:szCs w:val="8"/>
        </w:rPr>
      </w:pPr>
    </w:p>
    <w:p w14:paraId="33EE129A" w14:textId="77777777" w:rsidR="00D54FA1" w:rsidRPr="00D54FA1" w:rsidRDefault="00D54FA1" w:rsidP="00D54FA1">
      <w:pPr>
        <w:rPr>
          <w:noProof/>
        </w:rPr>
        <w:sectPr w:rsidR="00D54FA1" w:rsidRPr="00D54FA1">
          <w:headerReference w:type="even" r:id="rId16"/>
          <w:footnotePr>
            <w:numRestart w:val="eachSect"/>
          </w:footnotePr>
          <w:pgSz w:w="11907" w:h="16840" w:code="9"/>
          <w:pgMar w:top="1418" w:right="1134" w:bottom="1134" w:left="1134" w:header="680" w:footer="567" w:gutter="0"/>
          <w:cols w:space="720"/>
        </w:sectPr>
      </w:pPr>
    </w:p>
    <w:p w14:paraId="4F4C7D67"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BA994B3" w14:textId="77777777" w:rsidR="002A65DC" w:rsidRDefault="002A65DC" w:rsidP="002A65DC">
      <w:pPr>
        <w:pStyle w:val="Heading3"/>
      </w:pPr>
      <w:bookmarkStart w:id="11" w:name="_Toc19172079"/>
      <w:bookmarkStart w:id="12" w:name="_Toc27844372"/>
      <w:bookmarkStart w:id="13" w:name="_Toc36134530"/>
      <w:bookmarkStart w:id="14" w:name="_Toc45176214"/>
      <w:bookmarkStart w:id="15" w:name="_Toc51762244"/>
      <w:bookmarkStart w:id="16" w:name="_Toc51762729"/>
      <w:bookmarkStart w:id="17" w:name="_Toc51763212"/>
      <w:bookmarkStart w:id="18" w:name="_Toc98847778"/>
      <w:r>
        <w:t>5.11.3a</w:t>
      </w:r>
      <w:r>
        <w:tab/>
        <w:t>UE Radio Capability Signalling optimization</w:t>
      </w:r>
      <w:bookmarkEnd w:id="11"/>
      <w:bookmarkEnd w:id="12"/>
      <w:bookmarkEnd w:id="13"/>
      <w:bookmarkEnd w:id="14"/>
      <w:bookmarkEnd w:id="15"/>
      <w:bookmarkEnd w:id="16"/>
      <w:bookmarkEnd w:id="17"/>
      <w:bookmarkEnd w:id="18"/>
    </w:p>
    <w:p w14:paraId="03BA5BE4" w14:textId="77777777" w:rsidR="002A65DC" w:rsidRDefault="002A65DC" w:rsidP="002A65DC">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1F63EA89" w14:textId="77777777" w:rsidR="002A65DC" w:rsidRDefault="002A65DC" w:rsidP="002A65DC">
      <w:r>
        <w:t>In this Release of the specification, RACS does not apply to NB-IOT.</w:t>
      </w:r>
    </w:p>
    <w:p w14:paraId="57293FCB" w14:textId="77777777" w:rsidR="002A65DC" w:rsidRDefault="002A65DC" w:rsidP="002A65DC">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64812729" w14:textId="77777777" w:rsidR="002A65DC" w:rsidRDefault="002A65DC" w:rsidP="002A65DC">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49C8369F" w14:textId="77777777" w:rsidR="002A65DC" w:rsidRDefault="002A65DC" w:rsidP="002A65DC">
      <w:r>
        <w:t>The UCMF stores the UE Radio Capability IDs alongside the UE Radio Capability information and the UE Radio Capability for Paging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20E44CBA" w14:textId="77777777" w:rsidR="002A65DC" w:rsidRDefault="002A65DC" w:rsidP="002A65DC">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716042AD" w14:textId="77777777" w:rsidR="002A65DC" w:rsidRDefault="002A65DC" w:rsidP="002A65DC">
      <w:pPr>
        <w:pStyle w:val="B1"/>
      </w:pPr>
      <w:r>
        <w:t>-</w:t>
      </w:r>
      <w:r>
        <w:tab/>
        <w:t>Mode of operation A): The E-UTRAN provides to the MME both UE Radio Capability formats (i.e. the TS 36.331 [37] format and TS 38.331 [89] format).The E-UTRAN derives one of the formats using local transcoding of the other format it receives from the UE and extracts the E-UTRAN UE Radio Capability for Paging and NR UE Radio Capability for Paging from the UE Radio capabilities..</w:t>
      </w:r>
    </w:p>
    <w:p w14:paraId="14EACF27" w14:textId="77777777" w:rsidR="002A65DC" w:rsidRDefault="002A65DC" w:rsidP="002A65DC">
      <w:pPr>
        <w:pStyle w:val="B1"/>
      </w:pPr>
      <w:r>
        <w:t>-</w:t>
      </w:r>
      <w:r>
        <w:tab/>
        <w:t>Mode of operation B): The E-UTRAN provides to the MME the TS 36.331 [37] format only.</w:t>
      </w:r>
    </w:p>
    <w:p w14:paraId="0F19B8A7" w14:textId="77777777" w:rsidR="002A65DC" w:rsidRDefault="002A65DC" w:rsidP="002A65DC">
      <w:r>
        <w:t>In a PLMN supporting RACS only in EPS, Mode of Operation B shall be configured.</w:t>
      </w:r>
    </w:p>
    <w:p w14:paraId="68CD9BF5" w14:textId="77777777" w:rsidR="002A65DC" w:rsidRDefault="002A65DC" w:rsidP="002A65DC">
      <w:r>
        <w:t>If the PLMN supports RACS in both EPS and 5GS:</w:t>
      </w:r>
    </w:p>
    <w:p w14:paraId="32E4F62C" w14:textId="77777777" w:rsidR="002A65DC" w:rsidRDefault="002A65DC" w:rsidP="002A65DC">
      <w:pPr>
        <w:pStyle w:val="B1"/>
      </w:pPr>
      <w:r>
        <w:t>-</w:t>
      </w:r>
      <w:r>
        <w:tab/>
        <w:t>If RAN nodes in the EPS and 5GS are configured in Mode of operation B, then the UCMF shall be capable to transcode between TS 38.331 [89] and TS 36.331 [37] formats. The UCMF shall be able to generate the RAT-specific UE Radio Capability for Paging information from the UE Radio capabilities.</w:t>
      </w:r>
    </w:p>
    <w:p w14:paraId="14C4CC9B" w14:textId="77777777" w:rsidR="002A65DC" w:rsidRDefault="002A65DC" w:rsidP="002A65DC">
      <w:pPr>
        <w:pStyle w:val="B1"/>
      </w:pPr>
      <w:r>
        <w:t>-</w:t>
      </w:r>
      <w:r>
        <w:tab/>
        <w:t>If E-UTRAN is configured to operate according to Mode A, then also the NG-RAN shall be configured to operate according to mode A and the UMCF is not required to transcode between TS 38.331 [89] and TS 36.331 [37] formats. The MME shall provide the UCMF with the UE Radio Capability for Paging information.</w:t>
      </w:r>
    </w:p>
    <w:p w14:paraId="5CEA08E2" w14:textId="77777777" w:rsidR="002A65DC" w:rsidRDefault="002A65DC" w:rsidP="002A65DC">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1963B73F" w14:textId="77777777" w:rsidR="002A65DC" w:rsidRDefault="002A65DC" w:rsidP="002A65DC">
      <w:r>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entity or node, this network entity or node shall be able to retrieve it and store it.</w:t>
      </w:r>
    </w:p>
    <w:p w14:paraId="2179AA01" w14:textId="77777777" w:rsidR="002A65DC" w:rsidRDefault="002A65DC" w:rsidP="002A65DC">
      <w:pPr>
        <w:pStyle w:val="B1"/>
      </w:pPr>
      <w:r>
        <w:lastRenderedPageBreak/>
        <w:t>-</w:t>
      </w:r>
      <w:r>
        <w:tab/>
        <w:t>An MME which supports RACS shall store such UE Radio Capability ID mapping at least for all the UEs that it serves that have a UE Radio Capability ID assigned.</w:t>
      </w:r>
    </w:p>
    <w:p w14:paraId="537BB218" w14:textId="77777777" w:rsidR="002A65DC" w:rsidRDefault="002A65DC" w:rsidP="002A65DC">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4B6C125E" w14:textId="77777777" w:rsidR="002A65DC" w:rsidRDefault="002A65DC" w:rsidP="002A65DC">
      <w:pPr>
        <w:pStyle w:val="B1"/>
      </w:pPr>
      <w:r>
        <w:t>-</w:t>
      </w:r>
      <w:r>
        <w:tab/>
        <w:t>When the E-UTRAN needs to retrieve the mapping of a UE Radio Capability ID to the corresponding UE Radio Capability information, it queries the MME using S1 signalling defined in TS 36.413 [36].</w:t>
      </w:r>
    </w:p>
    <w:p w14:paraId="0C097D36" w14:textId="77777777" w:rsidR="002A65DC" w:rsidRDefault="002A65DC" w:rsidP="002A65DC">
      <w:pPr>
        <w:pStyle w:val="B1"/>
      </w:pPr>
      <w:r>
        <w:t>-</w:t>
      </w:r>
      <w:r>
        <w:tab/>
        <w:t>When the MME needs to get the UE Radio Capability Information and the UE Radio Capability for Paging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 along with the E-UTRAN UE Radio Capability for Paging.</w:t>
      </w:r>
    </w:p>
    <w:p w14:paraId="63154B05" w14:textId="77777777" w:rsidR="002A65DC" w:rsidRDefault="002A65DC" w:rsidP="002A65DC">
      <w:pPr>
        <w:pStyle w:val="B1"/>
      </w:pPr>
      <w:r>
        <w:t>-</w:t>
      </w:r>
      <w:r>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 (and at least in Mode A, the UE Radio Capability for Paging) obtained from the E-UTRAN in one or both the TS 38.331 [89] and TS 36.331 [37] formats depending on how the RAN is configured. The UCMF stores the association of IMEI/TAC with this UE Radio Capability ID and the UE Radio Capability information and the UE Radio Capability for Paging in all the formats it receives. The UE Radio Capability information formats the MME provides shall be identifiable at the UCMF.</w:t>
      </w:r>
    </w:p>
    <w:p w14:paraId="42EBE6D1" w14:textId="77777777" w:rsidR="002A65DC" w:rsidRDefault="002A65DC" w:rsidP="002A65DC">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(i.e. not current value) of the Version ID can be removed from cache but, if so, prior to removing any cached PLMN-assigned UE radio Capability IDs with the current value of the Version ID. The MME, RAN and UE may still continue to use the stored PLMN assigned UE Radio Capability IDs with old values of the Version ID, until these are purged from cache. If an out of date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6F02BE42" w14:textId="77777777" w:rsidR="002A65DC" w:rsidRDefault="002A65DC" w:rsidP="002A65DC">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5749DE1D" w14:textId="77777777" w:rsidR="002A65DC" w:rsidRDefault="002A65DC" w:rsidP="002A65DC">
      <w:pPr>
        <w:pStyle w:val="B1"/>
      </w:pPr>
      <w:r>
        <w:t>-</w:t>
      </w:r>
      <w:r>
        <w:tab/>
        <w:t>The RAN, in order to support MOCN network sharing scenarios, shall be capable to cache PLMN assigned UE Radio Capability IDs per PLMN ID.</w:t>
      </w:r>
    </w:p>
    <w:p w14:paraId="47DAED5B" w14:textId="77777777" w:rsidR="002A65DC" w:rsidRDefault="002A65DC" w:rsidP="002A65DC">
      <w:r>
        <w:t>A network may utilise the PLMN-assigned UE Radio Capability ID, without involving the UE, e.g. for use with legacy UEs.</w:t>
      </w:r>
    </w:p>
    <w:p w14:paraId="34D08856" w14:textId="096D37E0" w:rsidR="002A65DC" w:rsidRDefault="002A65DC" w:rsidP="002A65DC">
      <w:r>
        <w:t xml:space="preserve">Mutual detection of the support of the RACS feature happens between </w:t>
      </w:r>
      <w:ins w:id="19" w:author="Qualcomm1" w:date="2022-04-28T18:06:00Z">
        <w:r w:rsidR="00FB3609">
          <w:t xml:space="preserve">directly connected </w:t>
        </w:r>
      </w:ins>
      <w:r>
        <w:t>E-UTRAN nodes</w:t>
      </w:r>
      <w:ins w:id="20" w:author="Qualcomm-SA2" w:date="2022-04-25T10:58:00Z">
        <w:r w:rsidR="00996D57">
          <w:t xml:space="preserve"> </w:t>
        </w:r>
      </w:ins>
      <w:del w:id="21" w:author="Qualcomm-SA2" w:date="2022-04-25T10:55:00Z">
        <w:r w:rsidDel="00337D04">
          <w:delText xml:space="preserve">at X2 setup </w:delText>
        </w:r>
      </w:del>
      <w:r>
        <w:t>and between E-UTRAN and MME</w:t>
      </w:r>
      <w:ins w:id="22" w:author="Qualcomm1" w:date="2022-04-28T18:08:00Z">
        <w:r w:rsidR="00FB3609">
          <w:t xml:space="preserve"> using protocol means as defined in TS 36.413 </w:t>
        </w:r>
      </w:ins>
      <w:ins w:id="23" w:author="Qualcomm1" w:date="2022-04-28T18:09:00Z">
        <w:r w:rsidR="00FB3609">
          <w:t>[36]</w:t>
        </w:r>
      </w:ins>
      <w:ins w:id="24" w:author="Qualcomm1" w:date="2022-04-28T18:10:00Z">
        <w:r w:rsidR="00FB3609">
          <w:t xml:space="preserve"> </w:t>
        </w:r>
      </w:ins>
      <w:ins w:id="25" w:author="Qualcomm1" w:date="2022-04-28T18:08:00Z">
        <w:r w:rsidR="00FB3609">
          <w:t xml:space="preserve">and TS 36.423 </w:t>
        </w:r>
      </w:ins>
      <w:ins w:id="26" w:author="Qualcomm1" w:date="2022-04-28T18:09:00Z">
        <w:r w:rsidR="00FB3609">
          <w:t>[</w:t>
        </w:r>
      </w:ins>
      <w:ins w:id="27" w:author="Qualcomm-SA2" w:date="2022-04-29T11:37:00Z">
        <w:r w:rsidR="00752F92">
          <w:t>76</w:t>
        </w:r>
      </w:ins>
      <w:ins w:id="28" w:author="Qualcomm1" w:date="2022-04-28T18:09:00Z">
        <w:r w:rsidR="00FB3609">
          <w:t>]</w:t>
        </w:r>
      </w:ins>
      <w:ins w:id="29" w:author="Qualcomm1" w:date="2022-04-28T18:08:00Z">
        <w:r w:rsidR="00FB3609">
          <w:t xml:space="preserve"> </w:t>
        </w:r>
      </w:ins>
      <w:r>
        <w:t xml:space="preserve"> </w:t>
      </w:r>
      <w:del w:id="30" w:author="Qualcomm-SA2" w:date="2022-04-25T10:58:00Z">
        <w:r w:rsidDel="00996D57">
          <w:delText>at S1 setup time</w:delText>
        </w:r>
      </w:del>
      <w:r>
        <w:t>.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w:t>
      </w:r>
      <w:del w:id="31" w:author="Qualcomm1" w:date="2022-04-28T18:09:00Z">
        <w:r w:rsidDel="00FB3609">
          <w:delText xml:space="preserve"> e.g. using the Configuration Transfer procedure</w:delText>
        </w:r>
      </w:del>
      <w:ins w:id="32" w:author="Qualcomm1" w:date="2022-04-28T18:10:00Z">
        <w:r w:rsidR="00FB3609">
          <w:t xml:space="preserve"> </w:t>
        </w:r>
      </w:ins>
      <w:ins w:id="33" w:author="Qualcomm1" w:date="2022-04-28T18:07:00Z">
        <w:r w:rsidR="00FB3609">
          <w:t>during S1 handover using the "RACS Indication" in</w:t>
        </w:r>
        <w:r w:rsidR="00FB3609" w:rsidRPr="00A07865">
          <w:t xml:space="preserve"> </w:t>
        </w:r>
        <w:r w:rsidR="00FB3609">
          <w:t>"</w:t>
        </w:r>
        <w:r w:rsidR="00FB3609" w:rsidRPr="00A07865">
          <w:t>Target eNB to Source eNB Transparent Container</w:t>
        </w:r>
        <w:r w:rsidR="00FB3609">
          <w:t>" w</w:t>
        </w:r>
        <w:r w:rsidR="00FB3609" w:rsidRPr="006A44A6">
          <w:t>ithin the HANDOVER REQUEST ACKNOWLEDGE message</w:t>
        </w:r>
        <w:r w:rsidR="00FB3609" w:rsidRPr="00755552">
          <w:t xml:space="preserve"> to indicate that </w:t>
        </w:r>
        <w:r w:rsidR="00FB3609">
          <w:t>that target eNodeB</w:t>
        </w:r>
        <w:r w:rsidR="00FB3609" w:rsidRPr="00755552">
          <w:t xml:space="preserve"> is able to acquire the UE radio capabilities through reception of the UE Radio Capability ID in future mobility actions</w:t>
        </w:r>
        <w:r w:rsidR="00FB3609" w:rsidRPr="006A44A6">
          <w:t>,</w:t>
        </w:r>
        <w:r w:rsidR="00FB3609">
          <w:t xml:space="preserve"> as defined in TS 36.413 [36]</w:t>
        </w:r>
      </w:ins>
      <w:ins w:id="34" w:author="Qualcomm1" w:date="2022-04-28T18:10:00Z">
        <w:r w:rsidR="00FB3609">
          <w:t xml:space="preserve">. </w:t>
        </w:r>
      </w:ins>
      <w:r>
        <w:t>The support of RACS by peer MMEs or AMFs is based on configuration in a PLMN or across PLMNs.</w:t>
      </w:r>
    </w:p>
    <w:p w14:paraId="3F0B21A3" w14:textId="77777777" w:rsidR="002A65DC" w:rsidRDefault="002A65DC" w:rsidP="002A65DC">
      <w:r>
        <w:t>A UE that supports WB-EUTRA and/or NR indicates its support for RACS to MME using UE Core Network Capability as defined in clause 5.11.3.</w:t>
      </w:r>
    </w:p>
    <w:p w14:paraId="29162E40" w14:textId="77777777" w:rsidR="002A65DC" w:rsidRDefault="002A65DC" w:rsidP="002A65DC">
      <w:r>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w:t>
      </w:r>
      <w:r>
        <w:lastRenderedPageBreak/>
        <w:t>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52F92464" w14:textId="77777777" w:rsidR="002A65DC" w:rsidRDefault="002A65DC" w:rsidP="002A65DC">
      <w:r>
        <w:t>When a PLMN decides to request a particular type of UE to use UE manufacturer-assigned UE Radio Capability ID(s):</w:t>
      </w:r>
    </w:p>
    <w:p w14:paraId="3AF5F3AF" w14:textId="77777777" w:rsidR="002A65DC" w:rsidRDefault="002A65DC" w:rsidP="002A65DC">
      <w:pPr>
        <w:pStyle w:val="B1"/>
      </w:pPr>
      <w:r>
        <w:t>-</w:t>
      </w:r>
      <w:r>
        <w:tab/>
        <w:t>The UCMF sends either a Nucmf_UECapabilityManagement_Notify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089254DF" w14:textId="77777777" w:rsidR="002A65DC" w:rsidRDefault="002A65DC" w:rsidP="002A65DC">
      <w:pPr>
        <w:pStyle w:val="B1"/>
      </w:pPr>
      <w:r>
        <w:t>-</w:t>
      </w:r>
      <w:r>
        <w:tab/>
        <w:t>The MME uses the GUTI reallocation command message, Attach Accept message or Tracking Area Update Accept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70CEAFBF" w14:textId="77777777" w:rsidR="002A65DC" w:rsidRDefault="002A65DC" w:rsidP="002A65DC">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44393031" w14:textId="77777777" w:rsidR="002A65DC" w:rsidRDefault="002A65DC" w:rsidP="002A65DC">
      <w:pPr>
        <w:pStyle w:val="NO"/>
      </w:pPr>
      <w:r>
        <w:t>NOTE 2:</w:t>
      </w:r>
      <w:r>
        <w:tab/>
        <w:t>The strategy for triggering of the deletion of PLMN-assigned UE Radio Capability ID(s) in the UE by the MME is implementation-specific (e.g. can be used only towards UEs in ECM-Connected state).</w:t>
      </w:r>
    </w:p>
    <w:p w14:paraId="60FAA0BD" w14:textId="77777777" w:rsidR="002A65DC" w:rsidRDefault="002A65DC" w:rsidP="002A65DC">
      <w:pPr>
        <w:pStyle w:val="B1"/>
      </w:pPr>
      <w:r>
        <w:t>-</w:t>
      </w:r>
      <w:r>
        <w:tab/>
        <w:t>a UE that receives indication to delete the all the PLMN-assigned UE Radio Capability IDs in the Attach Accept message, Tracking Area Update Accept message or GUTI reallocation command message, deletes any PLMN-assigned UE Radio Capability IDs for this PLMN. The UE proceeds to register with a UE manufacturer-assigned UE Radio Capability ID that is applicable to the current UE Radio configuration.</w:t>
      </w:r>
    </w:p>
    <w:p w14:paraId="09F563CE" w14:textId="77777777" w:rsidR="002A65DC" w:rsidRDefault="002A65DC" w:rsidP="002A65DC">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260293F4" w14:textId="77777777" w:rsidR="002A65DC" w:rsidRDefault="002A65DC" w:rsidP="002A65DC">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4BF2C15F" w14:textId="77777777" w:rsidR="002A65DC" w:rsidRDefault="002A65DC" w:rsidP="002A65DC">
      <w:pPr>
        <w:pStyle w:val="B1"/>
      </w:pPr>
      <w:r>
        <w:t>-</w:t>
      </w:r>
      <w:r>
        <w:tab/>
        <w:t>The UCMF can request at any time the MME to remove PLMN assigned ID(s) or TAC(s) values form the UE manufacturer-assigned operation requested list.</w:t>
      </w:r>
    </w:p>
    <w:p w14:paraId="3AF12929" w14:textId="77777777" w:rsidR="002A65DC" w:rsidRDefault="002A65DC" w:rsidP="002A65DC">
      <w:pPr>
        <w:pStyle w:val="NO"/>
      </w:pPr>
      <w:r>
        <w:t>NOTE 3:</w:t>
      </w:r>
      <w:r>
        <w:tab/>
        <w:t>The MME can decide to remove a UE Radio Capability ID related to selected PLMN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50C4E6F4" w14:textId="77777777" w:rsidR="002A65DC" w:rsidRDefault="002A65DC" w:rsidP="002A65DC">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2CDD0F69" w14:textId="77777777" w:rsidR="002A65DC" w:rsidRDefault="002A65DC" w:rsidP="002A65DC">
      <w:pPr>
        <w:pStyle w:val="NO"/>
      </w:pPr>
      <w:r>
        <w:t>NOTE 4:</w:t>
      </w:r>
      <w:r>
        <w:tab/>
        <w:t xml:space="preserve">If MME decides to allocate TAIs of multiple PLMN IDs as part of Tracking Area to the UE then MME provides the UE Radio Capability ID of the new selected PLMN to the </w:t>
      </w:r>
      <w:r w:rsidRPr="00AD079E">
        <w:rPr>
          <w:noProof/>
        </w:rPr>
        <w:t>eNodeB</w:t>
      </w:r>
      <w:r>
        <w:t xml:space="preserve"> during UE mobility, whether the UE Radio Capability ID is taken from stored UE context previously assigned by the same new selected PLMN or generated freshly each time a new PLMN is selected is up to MME implementation.</w:t>
      </w:r>
    </w:p>
    <w:p w14:paraId="37A4F0C8" w14:textId="77777777" w:rsidR="002A65DC" w:rsidRDefault="002A65DC" w:rsidP="002A65DC">
      <w:r>
        <w:t>The UE stores the PLMN-assigned UE Radio Capability ID in non-volatile memory when in EMM-DEREGISTERED state and can use it again when it registers in the same PLMN.</w:t>
      </w:r>
    </w:p>
    <w:p w14:paraId="4DB606FE" w14:textId="77777777" w:rsidR="002A65DC" w:rsidRDefault="002A65DC" w:rsidP="002A65DC">
      <w:pPr>
        <w:pStyle w:val="NO"/>
      </w:pPr>
      <w:r>
        <w:lastRenderedPageBreak/>
        <w:t>NOTE 5:</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5B370C0C" w14:textId="77777777" w:rsidR="002A65DC" w:rsidRDefault="002A65DC" w:rsidP="002A65DC">
      <w:r>
        <w:t>At any given time at most one UE Radio Capability ID is stored in the UE context in CN and RAN.</w:t>
      </w:r>
    </w:p>
    <w:p w14:paraId="69D61707" w14:textId="77777777" w:rsidR="002A65DC" w:rsidRDefault="002A65DC" w:rsidP="002A65DC">
      <w:r>
        <w:t>The number of PLMN-specific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553E4C3F" w14:textId="77777777" w:rsidR="002A65DC" w:rsidRDefault="002A65DC" w:rsidP="002A65DC">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51FFEB85" w14:textId="77777777" w:rsidR="002A65DC" w:rsidRDefault="002A65DC" w:rsidP="002A65DC">
      <w:r>
        <w:t>If the UE's Radio Capability information changes and there is no associated UE Radio Capability ID for the updated UE Radio Capability information, the UE shall perform capability update procedure as defined in clause 5.11.3.</w:t>
      </w:r>
    </w:p>
    <w:p w14:paraId="61FB36F7" w14:textId="77777777" w:rsidR="002A65DC" w:rsidRDefault="002A65DC" w:rsidP="002A65DC">
      <w:r>
        <w:t>The E-UTRAN may apply RRC filtering of UE radio capabilities when it retrieves the UE Radio Capability information from the UE as defined in TS 36.331 [37].</w:t>
      </w:r>
    </w:p>
    <w:p w14:paraId="7D787FE9" w14:textId="77777777" w:rsidR="002A65DC" w:rsidRDefault="002A65DC" w:rsidP="002A65DC">
      <w:pPr>
        <w:pStyle w:val="NO"/>
      </w:pPr>
      <w:r>
        <w:t>NOTE 6:</w:t>
      </w:r>
      <w:r>
        <w:tab/>
        <w:t>In a RACS supporting PLMN, the filter of UE radio capabilities configured in E-UTRAN is preferably as wide in scope as possible (e.g PLMN-wide). In this case, it corresponds e.g. to the super-set of bands, band-combinations and RATs the PLMN deploys and not only to the specific E-UTRAN node or region.</w:t>
      </w:r>
    </w:p>
    <w:p w14:paraId="12D01A37" w14:textId="77777777" w:rsidR="002A65DC" w:rsidRDefault="002A65DC" w:rsidP="002A65DC">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548A5A2A" w14:textId="77777777" w:rsidR="002A65DC" w:rsidRDefault="002A65DC" w:rsidP="002A65DC">
      <w:r>
        <w:t>If a UE supports both NB-IoT and possibly other RATs the UE handles the RACS procedures as follows:</w:t>
      </w:r>
    </w:p>
    <w:p w14:paraId="5AB1E136" w14:textId="77777777" w:rsidR="002A65DC" w:rsidRDefault="002A65DC" w:rsidP="002A65DC">
      <w:pPr>
        <w:pStyle w:val="List"/>
      </w:pPr>
      <w:r>
        <w:t>-</w:t>
      </w:r>
      <w:r>
        <w:tab/>
        <w:t>Since there is no support for RACS in NB-IoT, if the UE supports RACS in non-NB-IoT RATs (i.e. for WB-EUTRA and/or NR):</w:t>
      </w:r>
    </w:p>
    <w:p w14:paraId="7519BA4B" w14:textId="77777777" w:rsidR="002A65DC" w:rsidRDefault="002A65DC" w:rsidP="002A65DC">
      <w:pPr>
        <w:pStyle w:val="B2"/>
      </w:pPr>
      <w:r>
        <w:t>-</w:t>
      </w:r>
      <w:r>
        <w:tab/>
        <w:t>NB-IoT specific UE Radio Capability information is handled in UE, RAN and MME according to clause 5.11.2.</w:t>
      </w:r>
    </w:p>
    <w:p w14:paraId="770CBBBD" w14:textId="77777777" w:rsidR="002A65DC" w:rsidRDefault="002A65DC" w:rsidP="002A65DC">
      <w:pPr>
        <w:pStyle w:val="B2"/>
      </w:pPr>
      <w:r>
        <w:t>-</w:t>
      </w:r>
      <w:r>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RATs. The UE uses the UE Radio Capability IDs assigned only in Attach and TAU procedures performed over non-NB-IoT RATs.</w:t>
      </w:r>
    </w:p>
    <w:p w14:paraId="3E8B4276" w14:textId="77777777" w:rsidR="002A65DC" w:rsidRDefault="002A65DC" w:rsidP="002A65DC">
      <w:r>
        <w:t>Support for RACS in 5GS is defined in TS 23.501 [83] and TS 23.502 [84].</w:t>
      </w:r>
    </w:p>
    <w:p w14:paraId="4473C1FE" w14:textId="77777777" w:rsidR="00DB481D" w:rsidRDefault="00DB481D" w:rsidP="00304C1F">
      <w:pPr>
        <w:rPr>
          <w:lang w:eastAsia="ko-KR"/>
        </w:rPr>
      </w:pPr>
    </w:p>
    <w:bookmarkEnd w:id="1"/>
    <w:bookmarkEnd w:id="2"/>
    <w:bookmarkEnd w:id="3"/>
    <w:bookmarkEnd w:id="4"/>
    <w:bookmarkEnd w:id="5"/>
    <w:bookmarkEnd w:id="6"/>
    <w:bookmarkEnd w:id="7"/>
    <w:bookmarkEnd w:id="8"/>
    <w:bookmarkEnd w:id="9"/>
    <w:bookmarkEnd w:id="10"/>
    <w:p w14:paraId="18B21013"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C32EF" w14:textId="77777777" w:rsidR="00D43062" w:rsidRDefault="00D43062">
      <w:r>
        <w:separator/>
      </w:r>
    </w:p>
  </w:endnote>
  <w:endnote w:type="continuationSeparator" w:id="0">
    <w:p w14:paraId="22A6FE82" w14:textId="77777777" w:rsidR="00D43062" w:rsidRDefault="00D43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66AA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280F0" w14:textId="77777777" w:rsidR="00D43062" w:rsidRDefault="00D43062">
      <w:r>
        <w:separator/>
      </w:r>
    </w:p>
  </w:footnote>
  <w:footnote w:type="continuationSeparator" w:id="0">
    <w:p w14:paraId="486F4619" w14:textId="77777777" w:rsidR="00D43062" w:rsidRDefault="00D43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E9D4B"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6477" w14:textId="454C0D6E"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00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F0E519"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191CEF0" w14:textId="3D05D521"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00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BCCBBF"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0E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0FDA"/>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17EE"/>
    <w:rsid w:val="001A569E"/>
    <w:rsid w:val="001B0B4B"/>
    <w:rsid w:val="001B3AAB"/>
    <w:rsid w:val="001B582E"/>
    <w:rsid w:val="001B696F"/>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65DC"/>
    <w:rsid w:val="002A72ED"/>
    <w:rsid w:val="002A7D5D"/>
    <w:rsid w:val="002B3875"/>
    <w:rsid w:val="002B43CB"/>
    <w:rsid w:val="002B4BE8"/>
    <w:rsid w:val="002B5CCC"/>
    <w:rsid w:val="002B6889"/>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37D04"/>
    <w:rsid w:val="0034005F"/>
    <w:rsid w:val="00340E7C"/>
    <w:rsid w:val="003416A3"/>
    <w:rsid w:val="00342C0E"/>
    <w:rsid w:val="003448DC"/>
    <w:rsid w:val="003505DD"/>
    <w:rsid w:val="0035462D"/>
    <w:rsid w:val="00354E8D"/>
    <w:rsid w:val="003564BA"/>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6EBA"/>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AE9"/>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5CE4"/>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774E"/>
    <w:rsid w:val="00682809"/>
    <w:rsid w:val="00682FAB"/>
    <w:rsid w:val="00686637"/>
    <w:rsid w:val="006870B1"/>
    <w:rsid w:val="0069091B"/>
    <w:rsid w:val="006921DC"/>
    <w:rsid w:val="00695C16"/>
    <w:rsid w:val="00696889"/>
    <w:rsid w:val="00697DD8"/>
    <w:rsid w:val="006A44A6"/>
    <w:rsid w:val="006A533F"/>
    <w:rsid w:val="006A66EC"/>
    <w:rsid w:val="006B05D8"/>
    <w:rsid w:val="006B11EE"/>
    <w:rsid w:val="006B223C"/>
    <w:rsid w:val="006B4FA8"/>
    <w:rsid w:val="006C5803"/>
    <w:rsid w:val="006D08B0"/>
    <w:rsid w:val="006D1CE1"/>
    <w:rsid w:val="006D27C0"/>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D51"/>
    <w:rsid w:val="00734F6D"/>
    <w:rsid w:val="00735F26"/>
    <w:rsid w:val="007412C7"/>
    <w:rsid w:val="00741BB4"/>
    <w:rsid w:val="007439C2"/>
    <w:rsid w:val="00744DCB"/>
    <w:rsid w:val="00744E0C"/>
    <w:rsid w:val="00744E76"/>
    <w:rsid w:val="0074604E"/>
    <w:rsid w:val="00746950"/>
    <w:rsid w:val="00746D96"/>
    <w:rsid w:val="00752ABE"/>
    <w:rsid w:val="00752B12"/>
    <w:rsid w:val="00752F92"/>
    <w:rsid w:val="007554DF"/>
    <w:rsid w:val="00755552"/>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2BD4"/>
    <w:rsid w:val="00794C62"/>
    <w:rsid w:val="00795B7E"/>
    <w:rsid w:val="00797AC9"/>
    <w:rsid w:val="00797F1A"/>
    <w:rsid w:val="007A244A"/>
    <w:rsid w:val="007A256D"/>
    <w:rsid w:val="007A299C"/>
    <w:rsid w:val="007A442F"/>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270B6"/>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96D57"/>
    <w:rsid w:val="009A0A47"/>
    <w:rsid w:val="009A0DEB"/>
    <w:rsid w:val="009A1BB1"/>
    <w:rsid w:val="009A24F8"/>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865"/>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37928"/>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847"/>
    <w:rsid w:val="00A8493F"/>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E6F"/>
    <w:rsid w:val="00AC4DCC"/>
    <w:rsid w:val="00AC7820"/>
    <w:rsid w:val="00AC7CAB"/>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BB5"/>
    <w:rsid w:val="00CD507A"/>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3062"/>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0CD"/>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7AE"/>
    <w:rsid w:val="00F147FF"/>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360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D24A4"/>
  <w15:chartTrackingRefBased/>
  <w15:docId w15:val="{BD453328-C496-4974-8DEE-74521231C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2A65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TSG_RAN/WG3_Iu/TSGR3_113-e/Docs/R3-214373.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C3C91596-A8D4-4FA1-9874-C6521529EA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2959</Words>
  <Characters>16871</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19791</CharactersWithSpaces>
  <SharedDoc>false</SharedDoc>
  <HyperlinkBase/>
  <HLinks>
    <vt:vector size="24" baseType="variant">
      <vt:variant>
        <vt:i4>4522033</vt:i4>
      </vt:variant>
      <vt:variant>
        <vt:i4>9</vt:i4>
      </vt:variant>
      <vt:variant>
        <vt:i4>0</vt:i4>
      </vt:variant>
      <vt:variant>
        <vt:i4>5</vt:i4>
      </vt:variant>
      <vt:variant>
        <vt:lpwstr>http://www.3gpp.org/ftp/TSG_RAN/WG3_Iu/TSGR3_113-e/Docs/R3-214373.zip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Qualcomm-SA2</cp:lastModifiedBy>
  <cp:revision>5</cp:revision>
  <dcterms:created xsi:type="dcterms:W3CDTF">2022-04-28T17:11:00Z</dcterms:created>
  <dcterms:modified xsi:type="dcterms:W3CDTF">2022-05-06T10:51:00Z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